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吉林市司法局2020年政府信息公开工作年度报告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根据《中华人民共和国政府信息公开条例》（以下简称《条例》）的规定，现发布吉林市司法局2020年度政府信息公开工作年度报告。本报告包括总体情况、主动公开政府信息情况、收到和处理政府信息公开申请情况、因政府信息公开工作被申请行政复议、提起行政诉讼情况、存在的主要问题及改进情况、其他需要报告的事项等六个部分。本报告所列统计数据的期限自2020年1月1日至2020年12月31日止。本报告的电子版可在“吉林市司法局官网”（http://sfj.jlcity.gov.cn/）下载。如对本报告有任何疑问，请与吉林市司法局办公室联系（地址：吉林市船营区光华路98号吉林市司法局；邮编：132000；电话：0432-6998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2200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</w:rPr>
        <w:t>；传真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69982188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；邮箱：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instrText xml:space="preserve"> HYPERLINK "mailto:jilinsfj@sina.com。"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fldChar w:fldCharType="separate"/>
      </w:r>
      <w:r>
        <w:rPr>
          <w:rStyle w:val="6"/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jilinsfj@sina.com</w:t>
      </w:r>
      <w:r>
        <w:rPr>
          <w:rStyle w:val="6"/>
          <w:rFonts w:hint="eastAsia" w:asciiTheme="minorEastAsia" w:hAnsiTheme="minorEastAsia" w:eastAsiaTheme="minorEastAsia" w:cstheme="minorEastAsia"/>
          <w:sz w:val="24"/>
          <w:szCs w:val="24"/>
        </w:rPr>
        <w:t>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fldChar w:fldCharType="end"/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总体情况</w:t>
      </w:r>
    </w:p>
    <w:p>
      <w:pPr>
        <w:numPr>
          <w:ilvl w:val="0"/>
          <w:numId w:val="0"/>
        </w:numPr>
        <w:rPr>
          <w:rFonts w:hint="eastAsia"/>
          <w:b/>
          <w:bCs/>
          <w:sz w:val="24"/>
          <w:szCs w:val="24"/>
        </w:rPr>
      </w:pP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推进政府信息公开对于建立公正透明的行政管理体制，保障公民、法人和其他组织依法获取政府信息，监督政府依法行政具有十分重要的意义。我局高度重视政府信息公开工作，明确责任处室及分工，并根据我局实际制定了政务公开相关工作制度和方案。组织各处室、分局、局属事业单位工作人员开展政务信息公开专题培训。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我局政府政务信息公开主要依托于局官方网站、政府多媒体平台及政府信息公开专栏等对外宣传相关政策信息。截至2020年12月31日，局官方网站公开发布信息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574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条，其中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134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条工作动态，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条政策法规及政策解读，其他类信息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432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条。政府信息公开专栏信息公开目录发布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条信息。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numPr>
          <w:ilvl w:val="0"/>
          <w:numId w:val="2"/>
        </w:num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主动公开政府信息情况</w:t>
      </w:r>
    </w:p>
    <w:p>
      <w:pPr>
        <w:numPr>
          <w:ilvl w:val="0"/>
          <w:numId w:val="0"/>
        </w:numPr>
        <w:rPr>
          <w:rFonts w:hint="eastAsia"/>
          <w:b/>
          <w:bCs/>
          <w:sz w:val="24"/>
          <w:szCs w:val="24"/>
        </w:rPr>
      </w:pPr>
    </w:p>
    <w:tbl>
      <w:tblPr>
        <w:tblStyle w:val="7"/>
        <w:tblW w:w="9014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60"/>
        <w:gridCol w:w="1875"/>
        <w:gridCol w:w="1812"/>
        <w:gridCol w:w="186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01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3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cs="宋体" w:asciiTheme="minorEastAsia" w:hAnsiTheme="minorEastAsia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8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cs="宋体" w:asciiTheme="minorEastAsia" w:hAnsiTheme="minorEastAsia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对外公开总数量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3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3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901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3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8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3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3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200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197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397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901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3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8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3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3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901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3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67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本年增/减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34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3679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901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第二十条第（九）项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34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679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采购总金额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3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6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50.9万元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9014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  <w:lang w:val="en-US" w:eastAsia="zh-CN"/>
              </w:rPr>
              <w:t>2020年本行政区域（或本部门）政府信息公开发布总数量（非新闻类、消息类）：4条</w:t>
            </w:r>
          </w:p>
        </w:tc>
      </w:tr>
    </w:tbl>
    <w:p>
      <w:pPr>
        <w:numPr>
          <w:ilvl w:val="0"/>
          <w:numId w:val="0"/>
        </w:numPr>
        <w:rPr>
          <w:rFonts w:hint="eastAsia"/>
          <w:b/>
          <w:bCs/>
          <w:sz w:val="24"/>
          <w:szCs w:val="24"/>
        </w:rPr>
      </w:pPr>
    </w:p>
    <w:p>
      <w:pPr>
        <w:numPr>
          <w:ilvl w:val="0"/>
          <w:numId w:val="3"/>
        </w:num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收到和处理政府信息公开申请情况</w:t>
      </w:r>
    </w:p>
    <w:p>
      <w:pPr>
        <w:numPr>
          <w:ilvl w:val="0"/>
          <w:numId w:val="0"/>
        </w:numPr>
        <w:rPr>
          <w:rFonts w:hint="eastAsia"/>
          <w:b/>
          <w:bCs/>
          <w:sz w:val="24"/>
          <w:szCs w:val="24"/>
        </w:rPr>
      </w:pPr>
    </w:p>
    <w:tbl>
      <w:tblPr>
        <w:tblStyle w:val="7"/>
        <w:tblW w:w="9071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7"/>
        <w:gridCol w:w="854"/>
        <w:gridCol w:w="2216"/>
        <w:gridCol w:w="683"/>
        <w:gridCol w:w="755"/>
        <w:gridCol w:w="755"/>
        <w:gridCol w:w="925"/>
        <w:gridCol w:w="861"/>
        <w:gridCol w:w="711"/>
        <w:gridCol w:w="69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368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384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368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68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0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9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368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68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9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8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9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368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368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61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61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 w:asciiTheme="minorEastAsia" w:hAnsiTheme="minorEastAsia" w:eastAsia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 w:asciiTheme="minorEastAsia" w:hAnsiTheme="minorEastAsia" w:eastAsiaTheme="minorEastAsi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368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Calibri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Calibri" w:asciiTheme="minorEastAsia" w:hAnsiTheme="minorEastAsia"/>
                <w:kern w:val="0"/>
                <w:sz w:val="20"/>
                <w:szCs w:val="20"/>
              </w:rPr>
              <w:t>0</w:t>
            </w:r>
          </w:p>
        </w:tc>
      </w:tr>
    </w:tbl>
    <w:p>
      <w:pPr>
        <w:rPr>
          <w:rFonts w:hint="eastAsia"/>
          <w:b/>
          <w:bCs/>
          <w:sz w:val="24"/>
          <w:szCs w:val="24"/>
        </w:rPr>
      </w:pPr>
    </w:p>
    <w:p>
      <w:pPr>
        <w:rPr>
          <w:rFonts w:hint="eastAsia"/>
          <w:b/>
          <w:bCs/>
          <w:sz w:val="24"/>
          <w:szCs w:val="24"/>
        </w:rPr>
      </w:pPr>
    </w:p>
    <w:p>
      <w:pPr>
        <w:numPr>
          <w:ilvl w:val="0"/>
          <w:numId w:val="3"/>
        </w:num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政府信息公开行政复议、行政诉讼情况</w:t>
      </w:r>
    </w:p>
    <w:p>
      <w:pPr>
        <w:numPr>
          <w:ilvl w:val="0"/>
          <w:numId w:val="0"/>
        </w:numPr>
        <w:rPr>
          <w:rFonts w:hint="eastAsia"/>
          <w:b/>
          <w:bCs/>
          <w:sz w:val="24"/>
          <w:szCs w:val="24"/>
        </w:rPr>
      </w:pPr>
    </w:p>
    <w:tbl>
      <w:tblPr>
        <w:tblStyle w:val="7"/>
        <w:tblW w:w="9071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</w:rPr>
              <w:t>0</w:t>
            </w:r>
          </w:p>
        </w:tc>
      </w:tr>
    </w:tbl>
    <w:p>
      <w:pP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>
      <w:pPr>
        <w:numPr>
          <w:ilvl w:val="0"/>
          <w:numId w:val="3"/>
        </w:numP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存在的主要问题及改进情况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是个别业务处室加强政务公开建设意识不强，汇总上报数据不及时，主动公开意识不强。二是主动公开的内容不够规范，有关政府信息公开工作的制度落实有待进一步加强。三是政务公开范围需要进一步明确和细化。市司法局重新组建后，原有的职能整合，新的职能增加，政务公开的范围和形式都需要进行重新的分类和规划，以全面增强政务公开的积极性、主动性。四是“只跑一次”改革不断深入，行政许可事项梳理、受理方式变更较为频繁，给相关申请人带来不便。</w:t>
      </w:r>
    </w:p>
    <w:p>
      <w:pPr>
        <w:rPr>
          <w:rFonts w:hint="eastAsia"/>
        </w:rPr>
      </w:pPr>
    </w:p>
    <w:p>
      <w:pPr>
        <w:numPr>
          <w:ilvl w:val="0"/>
          <w:numId w:val="3"/>
        </w:num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其他需要报告的事项</w:t>
      </w:r>
    </w:p>
    <w:p>
      <w:pPr>
        <w:numPr>
          <w:ilvl w:val="0"/>
          <w:numId w:val="0"/>
        </w:numPr>
        <w:rPr>
          <w:rFonts w:hint="eastAsia"/>
          <w:b/>
          <w:bCs/>
          <w:sz w:val="24"/>
          <w:szCs w:val="24"/>
        </w:rPr>
      </w:pPr>
    </w:p>
    <w:p>
      <w:pPr>
        <w:ind w:firstLine="630" w:firstLineChars="300"/>
      </w:pPr>
      <w:r>
        <w:rPr>
          <w:rFonts w:hint="eastAsia"/>
        </w:rPr>
        <w:t>2020年度“三公经费”另行公示。</w:t>
      </w:r>
    </w:p>
    <w:p/>
    <w:p/>
    <w:p/>
    <w:p/>
    <w:p/>
    <w:p/>
    <w:p/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76919734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46BB9"/>
    <w:multiLevelType w:val="singleLevel"/>
    <w:tmpl w:val="60346BB9"/>
    <w:lvl w:ilvl="0" w:tentative="0">
      <w:start w:val="3"/>
      <w:numFmt w:val="chineseCounting"/>
      <w:suff w:val="nothing"/>
      <w:lvlText w:val="%1、"/>
      <w:lvlJc w:val="left"/>
    </w:lvl>
  </w:abstractNum>
  <w:abstractNum w:abstractNumId="1">
    <w:nsid w:val="60346C24"/>
    <w:multiLevelType w:val="singleLevel"/>
    <w:tmpl w:val="60346C24"/>
    <w:lvl w:ilvl="0" w:tentative="0">
      <w:start w:val="2"/>
      <w:numFmt w:val="chineseCounting"/>
      <w:suff w:val="nothing"/>
      <w:lvlText w:val="%1、"/>
      <w:lvlJc w:val="left"/>
    </w:lvl>
  </w:abstractNum>
  <w:abstractNum w:abstractNumId="2">
    <w:nsid w:val="60346C34"/>
    <w:multiLevelType w:val="singleLevel"/>
    <w:tmpl w:val="60346C34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FC7A16"/>
    <w:rsid w:val="0F2B45EA"/>
    <w:rsid w:val="26FC7A16"/>
    <w:rsid w:val="3A896AC1"/>
    <w:rsid w:val="58655D3C"/>
    <w:rsid w:val="6C0035F7"/>
    <w:rsid w:val="7327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FollowedHyperlink"/>
    <w:basedOn w:val="4"/>
    <w:qFormat/>
    <w:uiPriority w:val="0"/>
    <w:rPr>
      <w:color w:val="333333"/>
      <w:u w:val="none"/>
    </w:rPr>
  </w:style>
  <w:style w:type="character" w:styleId="6">
    <w:name w:val="Hyperlink"/>
    <w:basedOn w:val="4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71</TotalTime>
  <ScaleCrop>false</ScaleCrop>
  <LinksUpToDate>false</LinksUpToDate>
  <CharactersWithSpaces>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2021-02-23T02:04:00Z</dcterms:created>
  <dc:creator>Administrator</dc:creator>
  <cp:lastModifiedBy>Administrator</cp:lastModifiedBy>
  <cp:lastPrinted>2021-04-06T06:35:19Z</cp:lastPrinted>
  <dcterms:modified xsi:type="dcterms:W3CDTF">2021-04-06T06:42:50Z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